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F47ED7">
        <w:rPr>
          <w:rFonts w:ascii="Arial" w:hAnsi="Arial" w:cs="Arial"/>
        </w:rPr>
        <w:t>8 marzec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F47ED7">
        <w:rPr>
          <w:rFonts w:ascii="Arial" w:hAnsi="Arial" w:cs="Arial"/>
          <w:sz w:val="18"/>
          <w:szCs w:val="18"/>
        </w:rPr>
        <w:t>19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F47ED7" w:rsidRPr="00F47ED7" w:rsidRDefault="00F47ED7" w:rsidP="00F47ED7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6"/>
          <w:szCs w:val="16"/>
        </w:rPr>
      </w:pPr>
      <w:r w:rsidRPr="00F47ED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19/2022 </w:t>
      </w:r>
      <w:r w:rsidRPr="00F47ED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47ED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47ED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47ED7">
        <w:rPr>
          <w:rFonts w:ascii="Arial" w:hAnsi="Arial" w:cs="Arial"/>
          <w:b/>
          <w:smallCaps/>
          <w:color w:val="000000"/>
          <w:sz w:val="16"/>
          <w:szCs w:val="16"/>
        </w:rPr>
        <w:t>przez lekarzy w zakresie Poradni  Neurologicznej, Laryngologicznej (Katowice / Częstochowa), przez okres 36 miesięcy.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0E" w:rsidRDefault="00F25A0E" w:rsidP="006D23FA">
      <w:pPr>
        <w:spacing w:after="0" w:line="240" w:lineRule="auto"/>
      </w:pPr>
      <w:r>
        <w:separator/>
      </w:r>
    </w:p>
  </w:endnote>
  <w:endnote w:type="continuationSeparator" w:id="0">
    <w:p w:rsidR="00F25A0E" w:rsidRDefault="00F25A0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6569A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0E" w:rsidRDefault="00F25A0E" w:rsidP="006D23FA">
      <w:pPr>
        <w:spacing w:after="0" w:line="240" w:lineRule="auto"/>
      </w:pPr>
      <w:r>
        <w:separator/>
      </w:r>
    </w:p>
  </w:footnote>
  <w:footnote w:type="continuationSeparator" w:id="0">
    <w:p w:rsidR="00F25A0E" w:rsidRDefault="00F25A0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6569A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1091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569A2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A0E"/>
    <w:rsid w:val="00F25BC1"/>
    <w:rsid w:val="00F322C8"/>
    <w:rsid w:val="00F3446B"/>
    <w:rsid w:val="00F47ED7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C1AB-200D-45FD-BED1-B91DB6E8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24</cp:revision>
  <cp:lastPrinted>2023-03-06T06:51:00Z</cp:lastPrinted>
  <dcterms:created xsi:type="dcterms:W3CDTF">2019-04-26T11:46:00Z</dcterms:created>
  <dcterms:modified xsi:type="dcterms:W3CDTF">2023-03-06T06:51:00Z</dcterms:modified>
</cp:coreProperties>
</file>